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A398" w14:textId="77777777" w:rsidR="008230C2" w:rsidRPr="00003593" w:rsidRDefault="008230C2" w:rsidP="00A24C6B">
      <w:pPr>
        <w:spacing w:after="0"/>
        <w:rPr>
          <w:rFonts w:ascii="Arial" w:hAnsi="Arial" w:cs="Arial"/>
          <w:b/>
          <w:bCs/>
          <w:color w:val="7A227F"/>
          <w:sz w:val="36"/>
          <w:szCs w:val="32"/>
        </w:rPr>
      </w:pPr>
      <w:r w:rsidRPr="00003593">
        <w:rPr>
          <w:rFonts w:ascii="Arial" w:hAnsi="Arial" w:cs="Arial"/>
          <w:b/>
          <w:bCs/>
          <w:color w:val="7A227F"/>
          <w:sz w:val="36"/>
          <w:szCs w:val="32"/>
        </w:rPr>
        <w:t xml:space="preserve">Samtykke til udveksling af </w:t>
      </w:r>
    </w:p>
    <w:p w14:paraId="5FBC36B3" w14:textId="73C12905" w:rsidR="00002A85" w:rsidRPr="00003593" w:rsidRDefault="008230C2" w:rsidP="00A24C6B">
      <w:pPr>
        <w:spacing w:after="0"/>
        <w:rPr>
          <w:rFonts w:ascii="Arial" w:hAnsi="Arial" w:cs="Arial"/>
          <w:b/>
          <w:bCs/>
          <w:color w:val="7A227F"/>
          <w:sz w:val="32"/>
          <w:szCs w:val="32"/>
        </w:rPr>
      </w:pPr>
      <w:r w:rsidRPr="00003593">
        <w:rPr>
          <w:rFonts w:ascii="Arial" w:hAnsi="Arial" w:cs="Arial"/>
          <w:b/>
          <w:bCs/>
          <w:color w:val="7A227F"/>
          <w:sz w:val="36"/>
          <w:szCs w:val="32"/>
        </w:rPr>
        <w:t>fortrolige oplysninger</w:t>
      </w:r>
    </w:p>
    <w:p w14:paraId="4F968608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1E2317CF" w14:textId="3668E33F" w:rsidR="00A24C6B" w:rsidRPr="00AF5ECD" w:rsidRDefault="008230C2" w:rsidP="00AC6F1A">
      <w:pPr>
        <w:spacing w:after="0"/>
        <w:rPr>
          <w:rFonts w:ascii="Tahoma" w:hAnsi="Tahoma" w:cs="Tahoma"/>
          <w:color w:val="000000"/>
        </w:rPr>
      </w:pPr>
      <w:r w:rsidRPr="00AF5ECD">
        <w:rPr>
          <w:rFonts w:ascii="Tahoma" w:hAnsi="Tahoma" w:cs="Tahoma"/>
          <w:color w:val="000000"/>
        </w:rPr>
        <w:t>Jeg giver hermed</w:t>
      </w:r>
      <w:r w:rsidR="00352B5A" w:rsidRPr="00AF5ECD">
        <w:rPr>
          <w:rFonts w:ascii="Tahoma" w:hAnsi="Tahoma" w:cs="Tahoma"/>
          <w:color w:val="000000"/>
        </w:rPr>
        <w:t xml:space="preserve"> samtykke til, at der udveksles fortrolige oplysninger om mit barn.</w:t>
      </w:r>
    </w:p>
    <w:p w14:paraId="43DEA8E2" w14:textId="77777777" w:rsidR="00352B5A" w:rsidRDefault="00352B5A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0C6422" w:rsidRPr="000B1633" w14:paraId="174CB0BE" w14:textId="77777777" w:rsidTr="00887FA1">
        <w:tc>
          <w:tcPr>
            <w:tcW w:w="6941" w:type="dxa"/>
          </w:tcPr>
          <w:p w14:paraId="5FD8AE8E" w14:textId="6321BBF8" w:rsidR="000C6422" w:rsidRPr="000B1633" w:rsidRDefault="000B1633" w:rsidP="009C7F11">
            <w:pPr>
              <w:ind w:right="566"/>
              <w:rPr>
                <w:rFonts w:ascii="Tahoma" w:hAnsi="Tahoma" w:cs="Tahoma"/>
                <w:b/>
                <w:bCs/>
              </w:rPr>
            </w:pPr>
            <w:r w:rsidRPr="000B1633">
              <w:rPr>
                <w:rFonts w:ascii="Tahoma" w:hAnsi="Tahoma" w:cs="Tahoma"/>
                <w:b/>
                <w:bCs/>
              </w:rPr>
              <w:t>Barnets fulde navn</w:t>
            </w:r>
          </w:p>
        </w:tc>
        <w:tc>
          <w:tcPr>
            <w:tcW w:w="2687" w:type="dxa"/>
          </w:tcPr>
          <w:p w14:paraId="16AD7420" w14:textId="7F5FAECD" w:rsidR="000C6422" w:rsidRPr="000B1633" w:rsidRDefault="000B1633" w:rsidP="009C7F11">
            <w:pPr>
              <w:ind w:right="566"/>
              <w:rPr>
                <w:rFonts w:ascii="Tahoma" w:hAnsi="Tahoma" w:cs="Tahoma"/>
                <w:b/>
                <w:bCs/>
              </w:rPr>
            </w:pPr>
            <w:r w:rsidRPr="000B1633">
              <w:rPr>
                <w:rFonts w:ascii="Tahoma" w:hAnsi="Tahoma" w:cs="Tahoma"/>
                <w:b/>
                <w:bCs/>
              </w:rPr>
              <w:t>Barnets cpr.nr.</w:t>
            </w:r>
          </w:p>
        </w:tc>
      </w:tr>
      <w:tr w:rsidR="000C6422" w:rsidRPr="000B1633" w14:paraId="28C7C017" w14:textId="77777777" w:rsidTr="00887FA1">
        <w:tc>
          <w:tcPr>
            <w:tcW w:w="6941" w:type="dxa"/>
          </w:tcPr>
          <w:p w14:paraId="41A19404" w14:textId="77777777" w:rsidR="000C6422" w:rsidRDefault="000C6422" w:rsidP="009C7F11">
            <w:pPr>
              <w:ind w:right="566"/>
              <w:rPr>
                <w:rFonts w:ascii="Tahoma" w:hAnsi="Tahoma" w:cs="Tahoma"/>
              </w:rPr>
            </w:pPr>
          </w:p>
          <w:p w14:paraId="74251694" w14:textId="77777777" w:rsidR="000B1633" w:rsidRPr="000B1633" w:rsidRDefault="000B1633" w:rsidP="009C7F11">
            <w:pPr>
              <w:ind w:right="566"/>
              <w:rPr>
                <w:rFonts w:ascii="Tahoma" w:hAnsi="Tahoma" w:cs="Tahoma"/>
              </w:rPr>
            </w:pPr>
          </w:p>
        </w:tc>
        <w:tc>
          <w:tcPr>
            <w:tcW w:w="2687" w:type="dxa"/>
          </w:tcPr>
          <w:p w14:paraId="4DE01663" w14:textId="77777777" w:rsidR="000C6422" w:rsidRPr="000B1633" w:rsidRDefault="000C6422" w:rsidP="009C7F11">
            <w:pPr>
              <w:ind w:right="566"/>
              <w:rPr>
                <w:rFonts w:ascii="Tahoma" w:hAnsi="Tahoma" w:cs="Tahoma"/>
              </w:rPr>
            </w:pPr>
          </w:p>
        </w:tc>
      </w:tr>
      <w:tr w:rsidR="00887FA1" w:rsidRPr="000B1633" w14:paraId="2857870D" w14:textId="77777777" w:rsidTr="00897E51">
        <w:tc>
          <w:tcPr>
            <w:tcW w:w="9628" w:type="dxa"/>
            <w:gridSpan w:val="2"/>
          </w:tcPr>
          <w:p w14:paraId="3356E9E3" w14:textId="70A95902" w:rsidR="00887FA1" w:rsidRPr="00A3291A" w:rsidRDefault="00A3291A" w:rsidP="00887FA1">
            <w:pPr>
              <w:ind w:right="566"/>
              <w:rPr>
                <w:rFonts w:ascii="Tahoma" w:hAnsi="Tahoma" w:cs="Tahoma"/>
                <w:b/>
                <w:bCs/>
              </w:rPr>
            </w:pPr>
            <w:r w:rsidRPr="00A3291A">
              <w:rPr>
                <w:rFonts w:ascii="Tahoma" w:hAnsi="Tahoma" w:cs="Tahoma"/>
                <w:b/>
                <w:bCs/>
              </w:rPr>
              <w:t xml:space="preserve">Formålet med udveksling af </w:t>
            </w:r>
            <w:r w:rsidR="006F0B4C">
              <w:rPr>
                <w:rFonts w:ascii="Tahoma" w:hAnsi="Tahoma" w:cs="Tahoma"/>
                <w:b/>
                <w:bCs/>
              </w:rPr>
              <w:t xml:space="preserve">fortrolige </w:t>
            </w:r>
            <w:r w:rsidRPr="00A3291A">
              <w:rPr>
                <w:rFonts w:ascii="Tahoma" w:hAnsi="Tahoma" w:cs="Tahoma"/>
                <w:b/>
                <w:bCs/>
              </w:rPr>
              <w:t>oplysninger er:</w:t>
            </w:r>
          </w:p>
        </w:tc>
      </w:tr>
      <w:tr w:rsidR="00887FA1" w:rsidRPr="000B1633" w14:paraId="04A96644" w14:textId="77777777" w:rsidTr="00B8278F">
        <w:tc>
          <w:tcPr>
            <w:tcW w:w="9628" w:type="dxa"/>
            <w:gridSpan w:val="2"/>
          </w:tcPr>
          <w:p w14:paraId="78E65F3E" w14:textId="77777777" w:rsidR="00887FA1" w:rsidRDefault="00887FA1" w:rsidP="00887FA1">
            <w:pPr>
              <w:ind w:right="566"/>
              <w:rPr>
                <w:rFonts w:ascii="Tahoma" w:hAnsi="Tahoma" w:cs="Tahoma"/>
              </w:rPr>
            </w:pPr>
          </w:p>
          <w:p w14:paraId="201C4E88" w14:textId="77777777" w:rsidR="00A3291A" w:rsidRDefault="00A3291A" w:rsidP="00887FA1">
            <w:pPr>
              <w:ind w:right="566"/>
              <w:rPr>
                <w:rFonts w:ascii="Tahoma" w:hAnsi="Tahoma" w:cs="Tahoma"/>
              </w:rPr>
            </w:pPr>
          </w:p>
          <w:p w14:paraId="2E67415A" w14:textId="77777777" w:rsidR="00A3291A" w:rsidRDefault="00A3291A" w:rsidP="00887FA1">
            <w:pPr>
              <w:ind w:right="566"/>
              <w:rPr>
                <w:rFonts w:ascii="Tahoma" w:hAnsi="Tahoma" w:cs="Tahoma"/>
              </w:rPr>
            </w:pPr>
          </w:p>
          <w:p w14:paraId="01C58BA4" w14:textId="77777777" w:rsidR="00A3291A" w:rsidRDefault="00A3291A" w:rsidP="00887FA1">
            <w:pPr>
              <w:ind w:right="566"/>
              <w:rPr>
                <w:rFonts w:ascii="Tahoma" w:hAnsi="Tahoma" w:cs="Tahoma"/>
              </w:rPr>
            </w:pPr>
          </w:p>
          <w:p w14:paraId="688734E3" w14:textId="77777777" w:rsidR="00003593" w:rsidRDefault="00003593" w:rsidP="00887FA1">
            <w:pPr>
              <w:ind w:right="566"/>
              <w:rPr>
                <w:rFonts w:ascii="Tahoma" w:hAnsi="Tahoma" w:cs="Tahoma"/>
              </w:rPr>
            </w:pPr>
          </w:p>
          <w:p w14:paraId="256DE9A7" w14:textId="77777777" w:rsidR="00A3291A" w:rsidRPr="000B1633" w:rsidRDefault="00A3291A" w:rsidP="00887FA1">
            <w:pPr>
              <w:ind w:right="566"/>
              <w:rPr>
                <w:rFonts w:ascii="Tahoma" w:hAnsi="Tahoma" w:cs="Tahoma"/>
              </w:rPr>
            </w:pPr>
          </w:p>
        </w:tc>
      </w:tr>
      <w:tr w:rsidR="00887FA1" w:rsidRPr="000B1633" w14:paraId="20A1C296" w14:textId="77777777" w:rsidTr="00C525B5">
        <w:tc>
          <w:tcPr>
            <w:tcW w:w="9628" w:type="dxa"/>
            <w:gridSpan w:val="2"/>
          </w:tcPr>
          <w:p w14:paraId="2BCADD8A" w14:textId="21FD21AA" w:rsidR="00887FA1" w:rsidRPr="00675C02" w:rsidRDefault="00A3291A" w:rsidP="00887FA1">
            <w:pPr>
              <w:ind w:right="566"/>
              <w:rPr>
                <w:rFonts w:ascii="Tahoma" w:hAnsi="Tahoma" w:cs="Tahoma"/>
                <w:b/>
                <w:bCs/>
              </w:rPr>
            </w:pPr>
            <w:r w:rsidRPr="00675C02">
              <w:rPr>
                <w:rFonts w:ascii="Tahoma" w:hAnsi="Tahoma" w:cs="Tahoma"/>
                <w:b/>
                <w:bCs/>
              </w:rPr>
              <w:t xml:space="preserve">Der kan udveksles </w:t>
            </w:r>
            <w:r w:rsidR="006F0B4C">
              <w:rPr>
                <w:rFonts w:ascii="Tahoma" w:hAnsi="Tahoma" w:cs="Tahoma"/>
                <w:b/>
                <w:bCs/>
              </w:rPr>
              <w:t xml:space="preserve">fortrolige </w:t>
            </w:r>
            <w:r w:rsidRPr="00675C02">
              <w:rPr>
                <w:rFonts w:ascii="Tahoma" w:hAnsi="Tahoma" w:cs="Tahoma"/>
                <w:b/>
                <w:bCs/>
              </w:rPr>
              <w:t>oplysninger</w:t>
            </w:r>
            <w:r w:rsidR="00675C02" w:rsidRPr="00675C02">
              <w:rPr>
                <w:rFonts w:ascii="Tahoma" w:hAnsi="Tahoma" w:cs="Tahoma"/>
                <w:b/>
                <w:bCs/>
              </w:rPr>
              <w:t xml:space="preserve"> om følgende:</w:t>
            </w:r>
          </w:p>
        </w:tc>
      </w:tr>
      <w:tr w:rsidR="00887FA1" w:rsidRPr="000B1633" w14:paraId="5497B19B" w14:textId="77777777" w:rsidTr="00FD0146">
        <w:tc>
          <w:tcPr>
            <w:tcW w:w="9628" w:type="dxa"/>
            <w:gridSpan w:val="2"/>
          </w:tcPr>
          <w:p w14:paraId="1503F949" w14:textId="77777777" w:rsidR="00887FA1" w:rsidRDefault="00887FA1" w:rsidP="00887FA1">
            <w:pPr>
              <w:ind w:right="566"/>
              <w:rPr>
                <w:rFonts w:ascii="Tahoma" w:hAnsi="Tahoma" w:cs="Tahoma"/>
              </w:rPr>
            </w:pPr>
          </w:p>
          <w:p w14:paraId="2D72A357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39231E00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21DE9605" w14:textId="77777777" w:rsidR="00003593" w:rsidRDefault="00003593" w:rsidP="00887FA1">
            <w:pPr>
              <w:ind w:right="566"/>
              <w:rPr>
                <w:rFonts w:ascii="Tahoma" w:hAnsi="Tahoma" w:cs="Tahoma"/>
              </w:rPr>
            </w:pPr>
          </w:p>
          <w:p w14:paraId="032DE820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7E210A5E" w14:textId="77777777" w:rsidR="006F0B4C" w:rsidRPr="000B1633" w:rsidRDefault="006F0B4C" w:rsidP="00887FA1">
            <w:pPr>
              <w:ind w:right="566"/>
              <w:rPr>
                <w:rFonts w:ascii="Tahoma" w:hAnsi="Tahoma" w:cs="Tahoma"/>
              </w:rPr>
            </w:pPr>
          </w:p>
        </w:tc>
      </w:tr>
      <w:tr w:rsidR="00887FA1" w:rsidRPr="000B1633" w14:paraId="74CA5CFF" w14:textId="77777777" w:rsidTr="003438CB">
        <w:tc>
          <w:tcPr>
            <w:tcW w:w="9628" w:type="dxa"/>
            <w:gridSpan w:val="2"/>
          </w:tcPr>
          <w:p w14:paraId="4C766340" w14:textId="5AFC1A6B" w:rsidR="00887FA1" w:rsidRPr="006F0B4C" w:rsidRDefault="006F0B4C" w:rsidP="00887FA1">
            <w:pPr>
              <w:ind w:right="566"/>
              <w:rPr>
                <w:rFonts w:ascii="Tahoma" w:hAnsi="Tahoma" w:cs="Tahoma"/>
                <w:b/>
                <w:bCs/>
              </w:rPr>
            </w:pPr>
            <w:r w:rsidRPr="006F0B4C">
              <w:rPr>
                <w:rFonts w:ascii="Tahoma" w:hAnsi="Tahoma" w:cs="Tahoma"/>
                <w:b/>
                <w:bCs/>
              </w:rPr>
              <w:t>Fortrolige oplysninger må udveksles mellem følgende parter:</w:t>
            </w:r>
          </w:p>
        </w:tc>
      </w:tr>
      <w:tr w:rsidR="006F0B4C" w:rsidRPr="000B1633" w14:paraId="57088999" w14:textId="77777777" w:rsidTr="003438CB">
        <w:tc>
          <w:tcPr>
            <w:tcW w:w="9628" w:type="dxa"/>
            <w:gridSpan w:val="2"/>
          </w:tcPr>
          <w:p w14:paraId="77842546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718400A1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0C8CB4B5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24E03F7C" w14:textId="77777777" w:rsidR="00003593" w:rsidRDefault="00003593" w:rsidP="00887FA1">
            <w:pPr>
              <w:ind w:right="566"/>
              <w:rPr>
                <w:rFonts w:ascii="Tahoma" w:hAnsi="Tahoma" w:cs="Tahoma"/>
              </w:rPr>
            </w:pPr>
          </w:p>
          <w:p w14:paraId="69C69DE5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  <w:p w14:paraId="37DDE78B" w14:textId="77777777" w:rsidR="006F0B4C" w:rsidRDefault="006F0B4C" w:rsidP="00887FA1">
            <w:pPr>
              <w:ind w:right="566"/>
              <w:rPr>
                <w:rFonts w:ascii="Tahoma" w:hAnsi="Tahoma" w:cs="Tahoma"/>
              </w:rPr>
            </w:pPr>
          </w:p>
        </w:tc>
      </w:tr>
    </w:tbl>
    <w:p w14:paraId="76EAF6D0" w14:textId="1FD9C9A1" w:rsidR="00767637" w:rsidRDefault="00767637" w:rsidP="009C7F11">
      <w:pPr>
        <w:ind w:right="566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1409E" w:rsidRPr="00FF0A25" w14:paraId="53396C38" w14:textId="77777777" w:rsidTr="004B4485">
        <w:tc>
          <w:tcPr>
            <w:tcW w:w="5665" w:type="dxa"/>
          </w:tcPr>
          <w:p w14:paraId="6D58B1F8" w14:textId="439C8BC4" w:rsidR="0041409E" w:rsidRPr="00FF0A25" w:rsidRDefault="00FF0A25" w:rsidP="009C7F11">
            <w:pPr>
              <w:ind w:right="56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Forældremyndighed (skriv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>fælles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>ene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eller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>værge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FF0A2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3" w:type="dxa"/>
          </w:tcPr>
          <w:p w14:paraId="7EB079B1" w14:textId="77777777" w:rsidR="0041409E" w:rsidRPr="00FF0A25" w:rsidRDefault="0041409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3DB4ED" w14:textId="77777777" w:rsidR="007D54B5" w:rsidRDefault="007D54B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9C7300" w:rsidRPr="00FF0A25" w14:paraId="0E1CE451" w14:textId="77777777" w:rsidTr="000A435D">
        <w:tc>
          <w:tcPr>
            <w:tcW w:w="9628" w:type="dxa"/>
            <w:gridSpan w:val="3"/>
          </w:tcPr>
          <w:p w14:paraId="244BE1A9" w14:textId="12EDFA3E" w:rsidR="009C7300" w:rsidRPr="009C7300" w:rsidRDefault="009C7300" w:rsidP="009C7F11">
            <w:pPr>
              <w:ind w:right="56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7300">
              <w:rPr>
                <w:rFonts w:ascii="Tahoma" w:hAnsi="Tahoma" w:cs="Tahoma"/>
                <w:b/>
                <w:bCs/>
                <w:sz w:val="20"/>
                <w:szCs w:val="20"/>
              </w:rPr>
              <w:t>Forældre</w:t>
            </w:r>
            <w:r w:rsidR="00003593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9C7300">
              <w:rPr>
                <w:rFonts w:ascii="Tahoma" w:hAnsi="Tahoma" w:cs="Tahoma"/>
                <w:b/>
                <w:bCs/>
                <w:sz w:val="20"/>
                <w:szCs w:val="20"/>
              </w:rPr>
              <w:t>/værges underskrift</w:t>
            </w:r>
          </w:p>
        </w:tc>
      </w:tr>
      <w:tr w:rsidR="005436BE" w:rsidRPr="00FF0A25" w14:paraId="0392EDA6" w14:textId="77777777" w:rsidTr="004B4485">
        <w:tc>
          <w:tcPr>
            <w:tcW w:w="1555" w:type="dxa"/>
          </w:tcPr>
          <w:p w14:paraId="6F5A49FB" w14:textId="09FF90E0" w:rsidR="005436BE" w:rsidRPr="00FF0A25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Dato</w:t>
            </w:r>
          </w:p>
        </w:tc>
        <w:tc>
          <w:tcPr>
            <w:tcW w:w="4110" w:type="dxa"/>
          </w:tcPr>
          <w:p w14:paraId="5CF96FFE" w14:textId="6E9FDB21" w:rsidR="005436BE" w:rsidRPr="00FF0A25" w:rsidRDefault="003E7135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Navn</w:t>
            </w:r>
          </w:p>
        </w:tc>
        <w:tc>
          <w:tcPr>
            <w:tcW w:w="3963" w:type="dxa"/>
          </w:tcPr>
          <w:p w14:paraId="684A4055" w14:textId="3CC326DB" w:rsidR="005436BE" w:rsidRPr="00FF0A25" w:rsidRDefault="004B4485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Underskrift</w:t>
            </w:r>
          </w:p>
        </w:tc>
      </w:tr>
      <w:tr w:rsidR="005436BE" w:rsidRPr="00FF0A25" w14:paraId="2AAB0B3E" w14:textId="77777777" w:rsidTr="004B4485">
        <w:tc>
          <w:tcPr>
            <w:tcW w:w="1555" w:type="dxa"/>
          </w:tcPr>
          <w:p w14:paraId="3816ABDE" w14:textId="77777777" w:rsidR="005436BE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  <w:p w14:paraId="5C0D67EB" w14:textId="77777777" w:rsidR="004B4485" w:rsidRDefault="004B4485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  <w:p w14:paraId="361D09E1" w14:textId="77777777" w:rsidR="004B4485" w:rsidRPr="00FF0A25" w:rsidRDefault="004B4485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6B3BAF1" w14:textId="7B8B9D43" w:rsidR="005436BE" w:rsidRPr="00FF0A25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28178DE3" w14:textId="77777777" w:rsidR="005436BE" w:rsidRPr="00FF0A25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36BE" w:rsidRPr="00FF0A25" w14:paraId="577B9F34" w14:textId="77777777" w:rsidTr="004B4485">
        <w:tc>
          <w:tcPr>
            <w:tcW w:w="1555" w:type="dxa"/>
          </w:tcPr>
          <w:p w14:paraId="2ED2B0E9" w14:textId="77777777" w:rsidR="005436BE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  <w:p w14:paraId="26A706FE" w14:textId="77777777" w:rsidR="004B4485" w:rsidRDefault="004B4485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  <w:p w14:paraId="7640CC22" w14:textId="77777777" w:rsidR="004B4485" w:rsidRPr="00FF0A25" w:rsidRDefault="004B4485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EE41C81" w14:textId="77777777" w:rsidR="005436BE" w:rsidRPr="00FF0A25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002646ED" w14:textId="77777777" w:rsidR="005436BE" w:rsidRPr="00FF0A25" w:rsidRDefault="005436BE" w:rsidP="009C7F11">
            <w:pPr>
              <w:ind w:right="56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19E810" w14:textId="77777777" w:rsidR="00AF5ECD" w:rsidRDefault="00AF5ECD" w:rsidP="009C7F11">
      <w:pPr>
        <w:ind w:right="566"/>
        <w:rPr>
          <w:rFonts w:ascii="Tahoma" w:hAnsi="Tahoma" w:cs="Tahoma"/>
        </w:rPr>
      </w:pPr>
    </w:p>
    <w:p w14:paraId="13D3145E" w14:textId="065201C0" w:rsidR="006C2582" w:rsidRPr="00BA4E7D" w:rsidRDefault="006C2582" w:rsidP="009C7F11">
      <w:pPr>
        <w:ind w:right="566"/>
        <w:rPr>
          <w:rFonts w:ascii="Tahoma" w:hAnsi="Tahoma" w:cs="Tahoma"/>
        </w:rPr>
      </w:pPr>
      <w:r w:rsidRPr="00BA4E7D">
        <w:rPr>
          <w:rFonts w:ascii="Tahoma" w:hAnsi="Tahoma" w:cs="Tahoma"/>
        </w:rPr>
        <w:t xml:space="preserve">Samtykket er frivilligt og kan altid trækkes tilbage. Dette kan du gøre enten ved at kontakte afdelingslederen eller den koordinerende leder på dit barns afdeling, eller du kan kontakte </w:t>
      </w:r>
      <w:r w:rsidR="00BA4E7D" w:rsidRPr="00BA4E7D">
        <w:rPr>
          <w:rFonts w:ascii="Tahoma" w:hAnsi="Tahoma" w:cs="Tahoma"/>
        </w:rPr>
        <w:t xml:space="preserve">administrationen på </w:t>
      </w:r>
      <w:hyperlink r:id="rId7" w:history="1">
        <w:r w:rsidR="00BA4E7D" w:rsidRPr="00BA4E7D">
          <w:rPr>
            <w:rStyle w:val="Hyperlink"/>
            <w:rFonts w:ascii="Tahoma" w:hAnsi="Tahoma" w:cs="Tahoma"/>
          </w:rPr>
          <w:t>info@basen.dk</w:t>
        </w:r>
      </w:hyperlink>
      <w:r w:rsidR="00BA4E7D" w:rsidRPr="00BA4E7D">
        <w:rPr>
          <w:rFonts w:ascii="Tahoma" w:hAnsi="Tahoma" w:cs="Tahoma"/>
        </w:rPr>
        <w:t xml:space="preserve"> eller tlf. 39296767.</w:t>
      </w:r>
    </w:p>
    <w:sectPr w:rsidR="006C2582" w:rsidRPr="00BA4E7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160D" w14:textId="77777777" w:rsidR="006453FF" w:rsidRDefault="006453FF" w:rsidP="001C3547">
      <w:pPr>
        <w:spacing w:after="0" w:line="240" w:lineRule="auto"/>
      </w:pPr>
      <w:r>
        <w:separator/>
      </w:r>
    </w:p>
  </w:endnote>
  <w:endnote w:type="continuationSeparator" w:id="0">
    <w:p w14:paraId="161A0719" w14:textId="77777777" w:rsidR="006453FF" w:rsidRDefault="006453FF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2BAE" w14:textId="77777777" w:rsidR="006453FF" w:rsidRDefault="006453FF" w:rsidP="001C3547">
      <w:pPr>
        <w:spacing w:after="0" w:line="240" w:lineRule="auto"/>
      </w:pPr>
      <w:r>
        <w:separator/>
      </w:r>
    </w:p>
  </w:footnote>
  <w:footnote w:type="continuationSeparator" w:id="0">
    <w:p w14:paraId="12A74F79" w14:textId="77777777" w:rsidR="006453FF" w:rsidRDefault="006453FF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500C1C7D">
              <wp:simplePos x="0" y="0"/>
              <wp:positionH relativeFrom="column">
                <wp:posOffset>4764405</wp:posOffset>
              </wp:positionH>
              <wp:positionV relativeFrom="paragraph">
                <wp:posOffset>-227631</wp:posOffset>
              </wp:positionV>
              <wp:extent cx="1768730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730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3D15C968">
                                <wp:extent cx="1311910" cy="370421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4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7777777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>Basen Administration</w:t>
                          </w:r>
                        </w:p>
                        <w:p w14:paraId="7D5BD911" w14:textId="749C9E96" w:rsidR="001C3547" w:rsidRDefault="007D1A93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50D12617" w14:textId="46FF8690" w:rsidR="001C3547" w:rsidRDefault="00C73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5.15pt;margin-top:-17.9pt;width:139.2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j64AEAAKIDAAAOAAAAZHJzL2Uyb0RvYy54bWysU8GO0zAQvSPxD5bvNE0p7TZqulp2tQhp&#10;WZAWPsBx7MQi8Zix26R8PWOn2y1wQ1wsj2fy5r03k+312HfsoNAbsCXPZ3POlJVQG9uU/NvX+zdX&#10;nPkgbC06sKrkR+X59e71q+3gCrWAFrpaISMQ64vBlbwNwRVZ5mWreuFn4JSlpAbsRaAQm6xGMRB6&#10;32WL+XyVDYC1Q5DKe3q9m5J8l/C1VjJ81tqrwLqSE7eQTkxnFc9stxVFg8K1Rp5oiH9g0QtjqekZ&#10;6k4EwfZo/oLqjUTwoMNMQp+B1kaqpIHU5PM/1Dy1wqmkhczx7myT/3+w8vHw5L4gC+N7GGmASYR3&#10;DyC/e2bhthW2UTeIMLRK1NQ4j5Zlg/PF6dNotS98BKmGT1DTkMU+QAIaNfbRFdLJCJ0GcDybrsbA&#10;ZGy5Xl2t31JKUi5fbzbL+Sr1EMXz5w59+KCgZ/FScqSpJnhxePAh0hHFc0nsZuHedF2abGd/e6DC&#10;+JLoR8YT9zBWI1VHGRXURxKCMC0KLTZdWsCfnA20JCX3P/YCFWfdR0tmbPLlMm5VCpbv1gsK8DJT&#10;XWaElQRV8sDZdL0N0ybuHZqmpU6T/RZuyEBtkrQXVifetAhJ8Wlp46Zdxqnq5dfa/QIAAP//AwBQ&#10;SwMEFAAGAAgAAAAhABAYGHrgAAAADAEAAA8AAABkcnMvZG93bnJldi54bWxMj01PwzAMhu9I/IfI&#10;SNy2hG7dRqk7IRBXEOND4pa1XlvROFWTreXf453gZsuPXj9vvp1cp040hNYzws3cgCIufdVyjfD+&#10;9jTbgArRcmU7z4TwQwG2xeVFbrPKj/xKp12slYRwyCxCE2OfaR3KhpwNc98Ty+3gB2ejrEOtq8GO&#10;Eu46nRiz0s62LB8a29NDQ+X37ugQPp4PX59L81I/urQf/WQ0u1uNeH013d+BijTFPxjO+qIOhTjt&#10;/ZGroDqEdWoWgiLMFql0OBMm2ci0R0iW6xXoItf/SxS/AAAA//8DAFBLAQItABQABgAIAAAAIQC2&#10;gziS/gAAAOEBAAATAAAAAAAAAAAAAAAAAAAAAABbQ29udGVudF9UeXBlc10ueG1sUEsBAi0AFAAG&#10;AAgAAAAhADj9If/WAAAAlAEAAAsAAAAAAAAAAAAAAAAALwEAAF9yZWxzLy5yZWxzUEsBAi0AFAAG&#10;AAgAAAAhAJhy+PrgAQAAogMAAA4AAAAAAAAAAAAAAAAALgIAAGRycy9lMm9Eb2MueG1sUEsBAi0A&#10;FAAGAAgAAAAhABAYGHrgAAAADAEAAA8AAAAAAAAAAAAAAAAAOgQAAGRycy9kb3ducmV2LnhtbFBL&#10;BQYAAAAABAAEAPMAAABHBQAAAAA=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3D15C968">
                          <wp:extent cx="1311910" cy="370421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7777777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>Basen Administration</w:t>
                    </w:r>
                  </w:p>
                  <w:p w14:paraId="7D5BD911" w14:textId="749C9E96" w:rsidR="001C3547" w:rsidRDefault="007D1A93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50D12617" w14:textId="46FF8690" w:rsidR="001C3547" w:rsidRDefault="00C73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8978">
    <w:abstractNumId w:val="8"/>
  </w:num>
  <w:num w:numId="2" w16cid:durableId="1814908414">
    <w:abstractNumId w:val="0"/>
  </w:num>
  <w:num w:numId="3" w16cid:durableId="114369003">
    <w:abstractNumId w:val="9"/>
  </w:num>
  <w:num w:numId="4" w16cid:durableId="1785297836">
    <w:abstractNumId w:val="1"/>
  </w:num>
  <w:num w:numId="5" w16cid:durableId="769661689">
    <w:abstractNumId w:val="10"/>
  </w:num>
  <w:num w:numId="6" w16cid:durableId="554968362">
    <w:abstractNumId w:val="5"/>
  </w:num>
  <w:num w:numId="7" w16cid:durableId="1953778143">
    <w:abstractNumId w:val="6"/>
  </w:num>
  <w:num w:numId="8" w16cid:durableId="563030237">
    <w:abstractNumId w:val="3"/>
  </w:num>
  <w:num w:numId="9" w16cid:durableId="691221433">
    <w:abstractNumId w:val="2"/>
  </w:num>
  <w:num w:numId="10" w16cid:durableId="1038434640">
    <w:abstractNumId w:val="7"/>
  </w:num>
  <w:num w:numId="11" w16cid:durableId="121728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03593"/>
    <w:rsid w:val="00012F8D"/>
    <w:rsid w:val="000636B4"/>
    <w:rsid w:val="000913C1"/>
    <w:rsid w:val="000B1633"/>
    <w:rsid w:val="000B4564"/>
    <w:rsid w:val="000C6422"/>
    <w:rsid w:val="000D5ABE"/>
    <w:rsid w:val="0011683B"/>
    <w:rsid w:val="00163859"/>
    <w:rsid w:val="001653A3"/>
    <w:rsid w:val="00173A84"/>
    <w:rsid w:val="00185F31"/>
    <w:rsid w:val="001935B8"/>
    <w:rsid w:val="001A4C70"/>
    <w:rsid w:val="001B28C5"/>
    <w:rsid w:val="001C3547"/>
    <w:rsid w:val="001C46DD"/>
    <w:rsid w:val="001E29F2"/>
    <w:rsid w:val="001E6192"/>
    <w:rsid w:val="001F1066"/>
    <w:rsid w:val="001F3AD7"/>
    <w:rsid w:val="002034F0"/>
    <w:rsid w:val="00352B5A"/>
    <w:rsid w:val="003B5AD4"/>
    <w:rsid w:val="003E7135"/>
    <w:rsid w:val="0041409E"/>
    <w:rsid w:val="0042368A"/>
    <w:rsid w:val="00455CF1"/>
    <w:rsid w:val="00476F76"/>
    <w:rsid w:val="004A07C4"/>
    <w:rsid w:val="004B4485"/>
    <w:rsid w:val="004E5C5D"/>
    <w:rsid w:val="004F12F8"/>
    <w:rsid w:val="00500301"/>
    <w:rsid w:val="005436BE"/>
    <w:rsid w:val="00595261"/>
    <w:rsid w:val="005A4C87"/>
    <w:rsid w:val="005D50BF"/>
    <w:rsid w:val="00610760"/>
    <w:rsid w:val="00633C95"/>
    <w:rsid w:val="006453FF"/>
    <w:rsid w:val="006669B1"/>
    <w:rsid w:val="00675C02"/>
    <w:rsid w:val="006C2582"/>
    <w:rsid w:val="006D4F01"/>
    <w:rsid w:val="006F0B4C"/>
    <w:rsid w:val="007270F4"/>
    <w:rsid w:val="007670F8"/>
    <w:rsid w:val="00767637"/>
    <w:rsid w:val="00771D0A"/>
    <w:rsid w:val="0077302F"/>
    <w:rsid w:val="00776D20"/>
    <w:rsid w:val="0079507B"/>
    <w:rsid w:val="0079742E"/>
    <w:rsid w:val="007D1A93"/>
    <w:rsid w:val="007D2134"/>
    <w:rsid w:val="007D54B5"/>
    <w:rsid w:val="008059F5"/>
    <w:rsid w:val="008230C2"/>
    <w:rsid w:val="008378A7"/>
    <w:rsid w:val="00887FA1"/>
    <w:rsid w:val="008A683E"/>
    <w:rsid w:val="008B29FA"/>
    <w:rsid w:val="00944095"/>
    <w:rsid w:val="00953AD8"/>
    <w:rsid w:val="0098211B"/>
    <w:rsid w:val="009A49DE"/>
    <w:rsid w:val="009B2C1B"/>
    <w:rsid w:val="009B4123"/>
    <w:rsid w:val="009C58D1"/>
    <w:rsid w:val="009C7300"/>
    <w:rsid w:val="009C7F11"/>
    <w:rsid w:val="00A24C6B"/>
    <w:rsid w:val="00A3291A"/>
    <w:rsid w:val="00A40C01"/>
    <w:rsid w:val="00AC3A71"/>
    <w:rsid w:val="00AC53FA"/>
    <w:rsid w:val="00AC6F1A"/>
    <w:rsid w:val="00AD2972"/>
    <w:rsid w:val="00AE48AD"/>
    <w:rsid w:val="00AF5ECD"/>
    <w:rsid w:val="00B3483C"/>
    <w:rsid w:val="00B71CF1"/>
    <w:rsid w:val="00B87423"/>
    <w:rsid w:val="00BA1F60"/>
    <w:rsid w:val="00BA4E7D"/>
    <w:rsid w:val="00BF43C5"/>
    <w:rsid w:val="00BF58A1"/>
    <w:rsid w:val="00C12CFD"/>
    <w:rsid w:val="00C15104"/>
    <w:rsid w:val="00C3258E"/>
    <w:rsid w:val="00C73000"/>
    <w:rsid w:val="00CA391A"/>
    <w:rsid w:val="00CE467A"/>
    <w:rsid w:val="00CF5E1D"/>
    <w:rsid w:val="00D53AB8"/>
    <w:rsid w:val="00D84E89"/>
    <w:rsid w:val="00DB7E61"/>
    <w:rsid w:val="00E51E2E"/>
    <w:rsid w:val="00EC254A"/>
    <w:rsid w:val="00F57ED9"/>
    <w:rsid w:val="00F65833"/>
    <w:rsid w:val="00FC5E5B"/>
    <w:rsid w:val="00FD0365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BA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as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</dc:creator>
  <cp:lastModifiedBy>Amalie Karen Durhuus Gravgaard</cp:lastModifiedBy>
  <cp:revision>24</cp:revision>
  <cp:lastPrinted>2016-05-09T08:10:00Z</cp:lastPrinted>
  <dcterms:created xsi:type="dcterms:W3CDTF">2024-06-17T09:20:00Z</dcterms:created>
  <dcterms:modified xsi:type="dcterms:W3CDTF">2024-06-17T10:13:00Z</dcterms:modified>
</cp:coreProperties>
</file>